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pacing w:line="360" w:lineRule="auto"/>
        <w:jc w:val="center"/>
        <w:rPr>
          <w:rStyle w:val="Nenhum"/>
          <w:rFonts w:ascii="Arial" w:cs="Arial" w:hAnsi="Arial" w:eastAsia="Arial"/>
          <w:b w:val="1"/>
          <w:bCs w:val="1"/>
          <w:sz w:val="28"/>
          <w:szCs w:val="28"/>
        </w:rPr>
      </w:pPr>
      <w:r>
        <w:rPr>
          <w:rStyle w:val="Nenhum"/>
          <w:rFonts w:ascii="Arial" w:hAnsi="Arial"/>
          <w:b w:val="1"/>
          <w:bCs w:val="1"/>
          <w:sz w:val="28"/>
          <w:szCs w:val="28"/>
          <w:rtl w:val="0"/>
          <w:lang w:val="pt-PT"/>
        </w:rPr>
        <w:t xml:space="preserve"> Curso Societ</w:t>
      </w:r>
      <w:r>
        <w:rPr>
          <w:rStyle w:val="Nenhum"/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>á</w:t>
      </w:r>
      <w:r>
        <w:rPr>
          <w:rStyle w:val="Nenhum"/>
          <w:rFonts w:ascii="Arial" w:hAnsi="Arial"/>
          <w:b w:val="1"/>
          <w:bCs w:val="1"/>
          <w:sz w:val="28"/>
          <w:szCs w:val="28"/>
          <w:rtl w:val="0"/>
          <w:lang w:val="pt-PT"/>
        </w:rPr>
        <w:t>rio: Constitui</w:t>
      </w:r>
      <w:r>
        <w:rPr>
          <w:rStyle w:val="Nenhum"/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8"/>
          <w:szCs w:val="28"/>
          <w:rtl w:val="0"/>
          <w:lang w:val="de-DE"/>
        </w:rPr>
        <w:t>o, Altera</w:t>
      </w:r>
      <w:r>
        <w:rPr>
          <w:rStyle w:val="Nenhum"/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8"/>
          <w:szCs w:val="28"/>
          <w:rtl w:val="0"/>
          <w:lang w:val="pt-PT"/>
        </w:rPr>
        <w:t xml:space="preserve">o e Baixa de Sociedades e Empresas </w:t>
      </w:r>
      <w:r>
        <w:rPr>
          <w:rStyle w:val="Nenhum"/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 xml:space="preserve">– </w:t>
      </w:r>
      <w:r>
        <w:rPr>
          <w:rStyle w:val="Nenhum"/>
          <w:rFonts w:ascii="Arial" w:hAnsi="Arial"/>
          <w:b w:val="1"/>
          <w:bCs w:val="1"/>
          <w:sz w:val="28"/>
          <w:szCs w:val="28"/>
          <w:rtl w:val="0"/>
        </w:rPr>
        <w:t>M</w:t>
      </w:r>
      <w:r>
        <w:rPr>
          <w:rStyle w:val="Nenhum"/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>ó</w:t>
      </w:r>
      <w:r>
        <w:rPr>
          <w:rStyle w:val="Nenhum"/>
          <w:rFonts w:ascii="Arial" w:hAnsi="Arial"/>
          <w:b w:val="1"/>
          <w:bCs w:val="1"/>
          <w:sz w:val="28"/>
          <w:szCs w:val="28"/>
          <w:rtl w:val="0"/>
          <w:lang w:val="pt-PT"/>
        </w:rPr>
        <w:t>dulo Intermedi</w:t>
      </w:r>
      <w:r>
        <w:rPr>
          <w:rStyle w:val="Nenhum"/>
          <w:rFonts w:ascii="Arial" w:hAnsi="Arial" w:hint="default"/>
          <w:b w:val="1"/>
          <w:bCs w:val="1"/>
          <w:sz w:val="28"/>
          <w:szCs w:val="28"/>
          <w:rtl w:val="0"/>
          <w:lang w:val="en-US"/>
        </w:rPr>
        <w:t>á</w:t>
      </w:r>
      <w:r>
        <w:rPr>
          <w:rStyle w:val="Nenhum"/>
          <w:rFonts w:ascii="Arial" w:hAnsi="Arial"/>
          <w:b w:val="1"/>
          <w:bCs w:val="1"/>
          <w:sz w:val="28"/>
          <w:szCs w:val="28"/>
          <w:rtl w:val="0"/>
          <w:lang w:val="pt-PT"/>
        </w:rPr>
        <w:t>rio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2"/>
          <w:szCs w:val="22"/>
        </w:rPr>
      </w:pPr>
    </w:p>
    <w:p>
      <w:pPr>
        <w:pStyle w:val="Corpo"/>
        <w:spacing w:line="360" w:lineRule="auto"/>
        <w:jc w:val="center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Curso Online AO VIVO pela plataforma Teams - GRATUITO para integrantes da categoria representada pelo Sindesc RS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de-DE"/>
        </w:rPr>
        <w:t xml:space="preserve">Data:  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28 de Maio , 29 de Maio  e 31 de Maio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>Hor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á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it-IT"/>
        </w:rPr>
        <w:t xml:space="preserve">rio:  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nos dias 28 e 29 de maio o hor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 xml:space="preserve">rio 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Style w:val="Nenhum"/>
          <w:rFonts w:ascii="Arial" w:hAnsi="Arial"/>
          <w:sz w:val="22"/>
          <w:szCs w:val="22"/>
          <w:rtl w:val="0"/>
          <w:lang w:val="de-DE"/>
        </w:rPr>
        <w:t>de 20hs at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22hs e no s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bado 31 de Maio o hor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Style w:val="Nenhum"/>
          <w:rFonts w:ascii="Arial" w:hAnsi="Arial"/>
          <w:sz w:val="22"/>
          <w:szCs w:val="22"/>
          <w:rtl w:val="0"/>
          <w:lang w:val="it-IT"/>
        </w:rPr>
        <w:t>rio ser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 xml:space="preserve">á </w:t>
      </w:r>
      <w:r>
        <w:rPr>
          <w:rStyle w:val="Nenhum"/>
          <w:rFonts w:ascii="Arial" w:hAnsi="Arial"/>
          <w:sz w:val="22"/>
          <w:szCs w:val="22"/>
          <w:rtl w:val="0"/>
          <w:lang w:val="de-DE"/>
        </w:rPr>
        <w:t>de  08h at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Style w:val="Nenhum"/>
          <w:rFonts w:ascii="Arial" w:hAnsi="Arial"/>
          <w:sz w:val="22"/>
          <w:szCs w:val="22"/>
          <w:rtl w:val="0"/>
          <w:lang w:val="de-DE"/>
        </w:rPr>
        <w:t>12hs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es-ES_tradnl"/>
        </w:rPr>
        <w:t>Carga Hor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á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 xml:space="preserve">ria:  </w:t>
      </w:r>
      <w:r>
        <w:rPr>
          <w:rStyle w:val="Nenhum"/>
          <w:rFonts w:ascii="Arial" w:hAnsi="Arial"/>
          <w:sz w:val="22"/>
          <w:szCs w:val="22"/>
          <w:rtl w:val="0"/>
          <w:lang w:val="es-ES_tradnl"/>
        </w:rPr>
        <w:t>8 horas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Instrutor (a):</w:t>
      </w:r>
      <w:r>
        <w:rPr>
          <w:rStyle w:val="Nenhum"/>
          <w:rFonts w:ascii="Arial" w:hAnsi="Arial"/>
          <w:sz w:val="22"/>
          <w:szCs w:val="22"/>
          <w:rtl w:val="0"/>
        </w:rPr>
        <w:t xml:space="preserve"> M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rcio Pasin Almeida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fr-FR"/>
        </w:rPr>
        <w:t>Inscri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it-IT"/>
        </w:rPr>
        <w:t>o: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 xml:space="preserve"> A inscri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 xml:space="preserve">o deve ser realizada pelo link: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"https://forms.gle/iThPVs7Wxv4xiZdBA"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https://forms.gle/iThPVs7Wxv4xiZdBA</w:t>
      </w:r>
      <w:r>
        <w:rPr/>
        <w:fldChar w:fldCharType="end" w:fldLock="0"/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2"/>
          <w:szCs w:val="22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sz w:val="22"/>
          <w:szCs w:val="22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fr-FR"/>
        </w:rPr>
        <w:t>Observa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en-US"/>
        </w:rPr>
        <w:t>es: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 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2"/>
          <w:szCs w:val="22"/>
        </w:rPr>
      </w:pPr>
      <w:r>
        <w:rPr>
          <w:rStyle w:val="Nenhum"/>
          <w:rFonts w:ascii="Arial" w:hAnsi="Arial"/>
          <w:sz w:val="22"/>
          <w:szCs w:val="22"/>
          <w:rtl w:val="0"/>
        </w:rPr>
        <w:t>1. As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 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inscri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>es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 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para o Curso Societ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rio: Constitui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sz w:val="22"/>
          <w:szCs w:val="22"/>
          <w:rtl w:val="0"/>
          <w:lang w:val="de-DE"/>
        </w:rPr>
        <w:t>o, Altera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 xml:space="preserve">o e Baixa de Sociedades e Empresas 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 xml:space="preserve">– </w:t>
      </w:r>
      <w:r>
        <w:rPr>
          <w:rStyle w:val="Nenhum"/>
          <w:rFonts w:ascii="Arial" w:hAnsi="Arial"/>
          <w:sz w:val="22"/>
          <w:szCs w:val="22"/>
          <w:rtl w:val="0"/>
        </w:rPr>
        <w:t>M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ó</w:t>
      </w:r>
      <w:r>
        <w:rPr>
          <w:rStyle w:val="Nenhum"/>
          <w:rFonts w:ascii="Arial" w:hAnsi="Arial"/>
          <w:sz w:val="22"/>
          <w:szCs w:val="22"/>
          <w:rtl w:val="0"/>
          <w:lang w:val="es-ES_tradnl"/>
        </w:rPr>
        <w:t>dulo ntermedi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 xml:space="preserve">rio </w:t>
      </w:r>
      <w:r>
        <w:rPr>
          <w:rStyle w:val="Nenhum"/>
          <w:rFonts w:ascii="Arial" w:hAnsi="Arial"/>
          <w:b w:val="1"/>
          <w:bCs w:val="1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rStyle w:val="Nenhum"/>
          <w:rFonts w:ascii="Arial" w:hAnsi="Arial"/>
          <w:sz w:val="22"/>
          <w:szCs w:val="22"/>
          <w:rtl w:val="0"/>
        </w:rPr>
        <w:t>est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ã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o abertas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 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>at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é à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s 18 horas do dia 25 de Maio de 2025.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2"/>
          <w:szCs w:val="22"/>
        </w:rPr>
      </w:pPr>
      <w:r>
        <w:rPr>
          <w:rStyle w:val="Nenhum"/>
          <w:rFonts w:ascii="Arial" w:hAnsi="Arial"/>
          <w:sz w:val="22"/>
          <w:szCs w:val="22"/>
          <w:rtl w:val="0"/>
        </w:rPr>
        <w:t>2. O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 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material e o link da sala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 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do curso ser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ã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o enviados por e-mail e/ou WhatsApp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 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>at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é 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dia 27 de Maio de 2025.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2"/>
          <w:szCs w:val="22"/>
        </w:rPr>
      </w:pPr>
      <w:r>
        <w:rPr>
          <w:rStyle w:val="Nenhum"/>
          <w:rFonts w:ascii="Arial" w:hAnsi="Arial"/>
          <w:sz w:val="22"/>
          <w:szCs w:val="22"/>
          <w:rtl w:val="0"/>
        </w:rPr>
        <w:t>3. Os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 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certificados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 </w:t>
      </w:r>
      <w:r>
        <w:rPr>
          <w:rStyle w:val="Nenhum"/>
          <w:rFonts w:ascii="Arial" w:hAnsi="Arial"/>
          <w:sz w:val="22"/>
          <w:szCs w:val="22"/>
          <w:rtl w:val="0"/>
        </w:rPr>
        <w:t>ser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ã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o enviados por e-mail e/ou WhatsApp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 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>at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é 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dia ser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 xml:space="preserve">á 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10 de Junho de 2025</w:t>
      </w:r>
      <w:r>
        <w:rPr>
          <w:rStyle w:val="Nenhum"/>
          <w:rFonts w:ascii="Arial" w:hAnsi="Arial"/>
          <w:sz w:val="22"/>
          <w:szCs w:val="22"/>
          <w:rtl w:val="0"/>
        </w:rPr>
        <w:t>.</w:t>
      </w:r>
    </w:p>
    <w:p>
      <w:pPr>
        <w:pStyle w:val="Corpo"/>
        <w:spacing w:line="360" w:lineRule="auto"/>
        <w:jc w:val="both"/>
        <w:rPr>
          <w:rStyle w:val="Nenhum"/>
          <w:rFonts w:ascii="Arial" w:cs="Arial" w:hAnsi="Arial" w:eastAsia="Arial"/>
          <w:sz w:val="22"/>
          <w:szCs w:val="22"/>
        </w:rPr>
      </w:pPr>
      <w:r>
        <w:rPr>
          <w:rStyle w:val="Nenhum"/>
          <w:rFonts w:ascii="Arial" w:hAnsi="Arial"/>
          <w:sz w:val="22"/>
          <w:szCs w:val="22"/>
          <w:rtl w:val="0"/>
        </w:rPr>
        <w:t xml:space="preserve">4. 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 xml:space="preserve">É 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necess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á</w:t>
      </w:r>
      <w:r>
        <w:rPr>
          <w:rStyle w:val="Nenhum"/>
          <w:rFonts w:ascii="Arial" w:hAnsi="Arial"/>
          <w:sz w:val="22"/>
          <w:szCs w:val="22"/>
          <w:rtl w:val="0"/>
          <w:lang w:val="it-IT"/>
        </w:rPr>
        <w:t>rio o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 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ingresso na sala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 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de realiza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o do curso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 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com 10 minutos de anteced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ê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es-ES_tradnl"/>
        </w:rPr>
        <w:t>ncia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 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para testagem de equipamento e conex</w:t>
      </w:r>
      <w:r>
        <w:rPr>
          <w:rStyle w:val="Nenhum"/>
          <w:rFonts w:ascii="Arial" w:hAnsi="Arial" w:hint="default"/>
          <w:sz w:val="22"/>
          <w:szCs w:val="22"/>
          <w:rtl w:val="0"/>
          <w:lang w:val="en-US"/>
        </w:rPr>
        <w:t>ã</w:t>
      </w:r>
      <w:r>
        <w:rPr>
          <w:rStyle w:val="Nenhum"/>
          <w:rFonts w:ascii="Arial" w:hAnsi="Arial"/>
          <w:sz w:val="22"/>
          <w:szCs w:val="22"/>
          <w:rtl w:val="0"/>
          <w:lang w:val="pt-PT"/>
        </w:rPr>
        <w:t>o com a internet.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Programa: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1 Tipo de Altera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>es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de-DE"/>
        </w:rPr>
        <w:t>1.1 Altera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Nome Empresarial;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de-DE"/>
        </w:rPr>
        <w:t>1.2 Altera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de-DE"/>
        </w:rPr>
        <w:t>o de Endere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it-IT"/>
        </w:rPr>
        <w:t>o;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de-DE"/>
        </w:rPr>
        <w:t>1.3 Altera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Objeto;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de-DE"/>
        </w:rPr>
        <w:t>1.4 Altera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S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ó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es-ES_tradnl"/>
        </w:rPr>
        <w:t>cios;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de-DE"/>
        </w:rPr>
        <w:t>1.5 Altera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Cl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á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usulas Contratuais em Geral;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es-ES_tradnl"/>
        </w:rPr>
        <w:t>es Junta Comercial: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2.1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MEI para EI;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2.2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MEI para LTDA;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2.3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MEI para EIRELI;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2.4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EI para MEI;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2.5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EI para LTDA;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2.6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EI para EIRELI;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2.6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LTDA para MEI;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2.7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LTDA para EI;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2.8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LTDA para EIRELI;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2.9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LTDA para S.A.;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2.10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LTDA para S/S;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2.11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es-ES_tradnl"/>
        </w:rPr>
        <w:t>o de LTDA para S/S Ltda;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2.12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S.A. para LTDA.;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2.13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S.A. para EIRELI;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2.14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S.A. para EI;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3.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fr-FR"/>
        </w:rPr>
        <w:t>es Cart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ó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rio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3.1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es-ES_tradnl"/>
        </w:rPr>
        <w:t>o de S/S pra S/S Ltda;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3.2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S/S pra LTDA;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3.3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S/S pra EIRELI;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3.4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S/S para S.A;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3.5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S/S para S/S -OAB;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3.6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S/S OAB para S/S;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3.7 Transforma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S/S OAB para LTDA;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it-IT"/>
        </w:rPr>
        <w:t>4.0 Fus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>o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4.1 Tipos de Fus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es-ES_tradnl"/>
        </w:rPr>
        <w:t>es;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>4.2 Raz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es para Fus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it-IT"/>
        </w:rPr>
        <w:t>o;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5.0 Aquisi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>o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5.1 Tipos de Aquisi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es-ES_tradnl"/>
        </w:rPr>
        <w:t>es;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>5.2 Raz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es para Aquisi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es-ES_tradnl"/>
        </w:rPr>
        <w:t>es;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it-IT"/>
        </w:rPr>
        <w:t>6.0 Incorpora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Empresas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6.1 Tipos de Incorpora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es-ES_tradnl"/>
        </w:rPr>
        <w:t>es;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>6.2 Raz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es para Incorpora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it-IT"/>
        </w:rPr>
        <w:t>o;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>7.0 Cis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Empresas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7.1 Tipos de Cis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es-ES_tradnl"/>
        </w:rPr>
        <w:t>es;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>7.2 Raz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es para Cis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it-IT"/>
        </w:rPr>
        <w:t>o;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</w:rPr>
        <w:t>8.0 Redu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Capital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8.1 Formas de Redu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çã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o de Capital</w:t>
      </w:r>
    </w:p>
    <w:p>
      <w:pPr>
        <w:pStyle w:val="Corpo"/>
        <w:spacing w:line="360" w:lineRule="auto"/>
        <w:rPr>
          <w:rStyle w:val="Nenhum"/>
          <w:rFonts w:ascii="Arial" w:cs="Arial" w:hAnsi="Arial" w:eastAsia="Arial"/>
          <w:b w:val="1"/>
          <w:bCs w:val="1"/>
          <w:sz w:val="22"/>
          <w:szCs w:val="22"/>
        </w:rPr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it-IT"/>
        </w:rPr>
        <w:t>9.0 Rerratifica</w:t>
      </w:r>
      <w:r>
        <w:rPr>
          <w:rStyle w:val="Nenhum"/>
          <w:rFonts w:ascii="Arial" w:hAnsi="Arial" w:hint="default"/>
          <w:b w:val="1"/>
          <w:bCs w:val="1"/>
          <w:sz w:val="22"/>
          <w:szCs w:val="22"/>
          <w:rtl w:val="0"/>
          <w:lang w:val="en-US"/>
        </w:rPr>
        <w:t>çõ</w:t>
      </w: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es ou ajustes em contratos antigos</w:t>
      </w:r>
    </w:p>
    <w:p>
      <w:pPr>
        <w:pStyle w:val="Corpo"/>
        <w:spacing w:line="360" w:lineRule="auto"/>
      </w:pPr>
      <w:r>
        <w:rPr>
          <w:rStyle w:val="Nenhum"/>
          <w:rFonts w:ascii="Arial" w:hAnsi="Arial"/>
          <w:b w:val="1"/>
          <w:bCs w:val="1"/>
          <w:sz w:val="22"/>
          <w:szCs w:val="22"/>
          <w:rtl w:val="0"/>
          <w:lang w:val="pt-PT"/>
        </w:rPr>
        <w:t>10.0 Duvidas</w:t>
      </w:r>
    </w:p>
    <w:sectPr>
      <w:headerReference w:type="default" r:id="rId4"/>
      <w:footerReference w:type="default" r:id="rId5"/>
      <w:pgSz w:w="11900" w:h="16840" w:orient="portrait"/>
      <w:pgMar w:top="1701" w:right="1134" w:bottom="1134" w:left="1701" w:header="709" w:footer="85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 A"/>
      <w:tabs>
        <w:tab w:val="center" w:pos="4819"/>
        <w:tab w:val="right" w:pos="9045"/>
        <w:tab w:val="clear" w:pos="9020"/>
      </w:tabs>
      <w:jc w:val="center"/>
      <w:rPr>
        <w:outline w:val="0"/>
        <w:color w:val="970e53"/>
        <w:sz w:val="20"/>
        <w:szCs w:val="20"/>
        <w:u w:color="970e53"/>
        <w14:textFill>
          <w14:solidFill>
            <w14:srgbClr w14:val="970E53"/>
          </w14:solidFill>
        </w14:textFill>
      </w:rPr>
    </w:pPr>
    <w:r>
      <w:rPr>
        <w:outline w:val="0"/>
        <w:color w:val="970e53"/>
        <w:sz w:val="20"/>
        <w:szCs w:val="20"/>
        <w:u w:color="970e53"/>
        <w:rtl w:val="0"/>
        <w:lang w:val="pt-PT"/>
        <w14:textFill>
          <w14:solidFill>
            <w14:srgbClr w14:val="970E53"/>
          </w14:solidFill>
        </w14:textFill>
      </w:rPr>
      <w:t>SINDESC RS - Sindicato dos Empregados em Escrit</w:t>
    </w:r>
    <w:r>
      <w:rPr>
        <w:outline w:val="0"/>
        <w:color w:val="970e53"/>
        <w:sz w:val="20"/>
        <w:szCs w:val="20"/>
        <w:u w:color="970e53"/>
        <w:rtl w:val="0"/>
        <w:lang w:val="es-ES_tradnl"/>
        <w14:textFill>
          <w14:solidFill>
            <w14:srgbClr w14:val="970E53"/>
          </w14:solidFill>
        </w14:textFill>
      </w:rPr>
      <w:t>ó</w:t>
    </w:r>
    <w:r>
      <w:rPr>
        <w:outline w:val="0"/>
        <w:color w:val="970e53"/>
        <w:sz w:val="20"/>
        <w:szCs w:val="20"/>
        <w:u w:color="970e53"/>
        <w:rtl w:val="0"/>
        <w:lang w:val="pt-PT"/>
        <w14:textFill>
          <w14:solidFill>
            <w14:srgbClr w14:val="970E53"/>
          </w14:solidFill>
        </w14:textFill>
      </w:rPr>
      <w:t>rios e Empresas de Servi</w:t>
    </w:r>
    <w:r>
      <w:rPr>
        <w:outline w:val="0"/>
        <w:color w:val="970e53"/>
        <w:sz w:val="20"/>
        <w:szCs w:val="20"/>
        <w:u w:color="970e53"/>
        <w:rtl w:val="0"/>
        <w:lang w:val="pt-PT"/>
        <w14:textFill>
          <w14:solidFill>
            <w14:srgbClr w14:val="970E53"/>
          </w14:solidFill>
        </w14:textFill>
      </w:rPr>
      <w:t>ç</w:t>
    </w:r>
    <w:r>
      <w:rPr>
        <w:outline w:val="0"/>
        <w:color w:val="970e53"/>
        <w:sz w:val="20"/>
        <w:szCs w:val="20"/>
        <w:u w:color="970e53"/>
        <w:rtl w:val="0"/>
        <w:lang w:val="pt-PT"/>
        <w14:textFill>
          <w14:solidFill>
            <w14:srgbClr w14:val="970E53"/>
          </w14:solidFill>
        </w14:textFill>
      </w:rPr>
      <w:t>os Cont</w:t>
    </w:r>
    <w:r>
      <w:rPr>
        <w:outline w:val="0"/>
        <w:color w:val="970e53"/>
        <w:sz w:val="20"/>
        <w:szCs w:val="20"/>
        <w:u w:color="970e53"/>
        <w:rtl w:val="0"/>
        <w:lang w:val="pt-PT"/>
        <w14:textFill>
          <w14:solidFill>
            <w14:srgbClr w14:val="970E53"/>
          </w14:solidFill>
        </w14:textFill>
      </w:rPr>
      <w:t>á</w:t>
    </w:r>
    <w:r>
      <w:rPr>
        <w:outline w:val="0"/>
        <w:color w:val="970e53"/>
        <w:sz w:val="20"/>
        <w:szCs w:val="20"/>
        <w:u w:color="970e53"/>
        <w:rtl w:val="0"/>
        <w:lang w:val="pt-PT"/>
        <w14:textFill>
          <w14:solidFill>
            <w14:srgbClr w14:val="970E53"/>
          </w14:solidFill>
        </w14:textFill>
      </w:rPr>
      <w:t>beis</w:t>
    </w:r>
  </w:p>
  <w:p>
    <w:pPr>
      <w:pStyle w:val="Cabeçalho e Rodapé A"/>
      <w:tabs>
        <w:tab w:val="center" w:pos="4819"/>
        <w:tab w:val="right" w:pos="9045"/>
        <w:tab w:val="clear" w:pos="9020"/>
      </w:tabs>
      <w:jc w:val="center"/>
      <w:rPr>
        <w:rStyle w:val="Nenhum"/>
        <w:outline w:val="0"/>
        <w:color w:val="970e53"/>
        <w:sz w:val="20"/>
        <w:szCs w:val="20"/>
        <w:u w:color="970e53"/>
        <w14:textFill>
          <w14:solidFill>
            <w14:srgbClr w14:val="970E53"/>
          </w14:solidFill>
        </w14:textFill>
      </w:rPr>
    </w:pPr>
    <w:r>
      <w:rPr>
        <w:outline w:val="0"/>
        <w:color w:val="970e53"/>
        <w:sz w:val="20"/>
        <w:szCs w:val="20"/>
        <w:u w:color="970e53"/>
        <w:rtl w:val="0"/>
        <w:lang w:val="pt-PT"/>
        <w14:textFill>
          <w14:solidFill>
            <w14:srgbClr w14:val="970E53"/>
          </w14:solidFill>
        </w14:textFill>
      </w:rPr>
      <w:t xml:space="preserve">do Estado do Rio Grande do Sul </w:t>
    </w:r>
    <w:r>
      <w:rPr>
        <w:outline w:val="0"/>
        <w:color w:val="970e53"/>
        <w:sz w:val="20"/>
        <w:szCs w:val="20"/>
        <w:u w:color="970e53"/>
        <w:rtl w:val="0"/>
        <w:lang w:val="en-US"/>
        <w14:textFill>
          <w14:solidFill>
            <w14:srgbClr w14:val="970E53"/>
          </w14:solidFill>
        </w14:textFill>
      </w:rPr>
      <w:t xml:space="preserve">- </w:t>
    </w:r>
    <w:r>
      <w:rPr>
        <w:rStyle w:val="Hyperlink.0"/>
        <w:outline w:val="0"/>
        <w:color w:val="970e53"/>
        <w:sz w:val="20"/>
        <w:szCs w:val="20"/>
        <w:u w:val="single" w:color="970e53"/>
        <w:lang w:val="en-US"/>
        <w14:textFill>
          <w14:solidFill>
            <w14:srgbClr w14:val="970E53"/>
          </w14:solidFill>
        </w14:textFill>
      </w:rPr>
      <w:fldChar w:fldCharType="begin" w:fldLock="0"/>
    </w:r>
    <w:r>
      <w:rPr>
        <w:rStyle w:val="Hyperlink.0"/>
        <w:outline w:val="0"/>
        <w:color w:val="970e53"/>
        <w:sz w:val="20"/>
        <w:szCs w:val="20"/>
        <w:u w:val="single" w:color="970e53"/>
        <w:lang w:val="en-US"/>
        <w14:textFill>
          <w14:solidFill>
            <w14:srgbClr w14:val="970E53"/>
          </w14:solidFill>
        </w14:textFill>
      </w:rPr>
      <w:instrText xml:space="preserve"> HYPERLINK "http://www.sindesc.com.br"</w:instrText>
    </w:r>
    <w:r>
      <w:rPr>
        <w:rStyle w:val="Hyperlink.0"/>
        <w:outline w:val="0"/>
        <w:color w:val="970e53"/>
        <w:sz w:val="20"/>
        <w:szCs w:val="20"/>
        <w:u w:val="single" w:color="970e53"/>
        <w:lang w:val="en-US"/>
        <w14:textFill>
          <w14:solidFill>
            <w14:srgbClr w14:val="970E53"/>
          </w14:solidFill>
        </w14:textFill>
      </w:rPr>
      <w:fldChar w:fldCharType="separate" w:fldLock="0"/>
    </w:r>
    <w:r>
      <w:rPr>
        <w:rStyle w:val="Hyperlink.0"/>
        <w:outline w:val="0"/>
        <w:color w:val="970e53"/>
        <w:sz w:val="20"/>
        <w:szCs w:val="20"/>
        <w:u w:val="single" w:color="970e53"/>
        <w:rtl w:val="0"/>
        <w:lang w:val="en-US"/>
        <w14:textFill>
          <w14:solidFill>
            <w14:srgbClr w14:val="970E53"/>
          </w14:solidFill>
        </w14:textFill>
      </w:rPr>
      <w:t>www.sindesc.com.br</w:t>
    </w:r>
    <w:r>
      <w:rPr/>
      <w:fldChar w:fldCharType="end" w:fldLock="0"/>
    </w:r>
  </w:p>
  <w:p>
    <w:pPr>
      <w:pStyle w:val="Cabeçalho e Rodapé A"/>
      <w:tabs>
        <w:tab w:val="center" w:pos="4819"/>
        <w:tab w:val="right" w:pos="9045"/>
        <w:tab w:val="clear" w:pos="9020"/>
      </w:tabs>
    </w:pPr>
    <w:r>
      <w:rPr>
        <w:rStyle w:val="Nenhum"/>
        <w:outline w:val="0"/>
        <w:color w:val="970e53"/>
        <w:sz w:val="18"/>
        <w:szCs w:val="18"/>
        <w:u w:color="970e53"/>
        <w:lang w:val="pt-PT"/>
        <w14:textFill>
          <w14:solidFill>
            <w14:srgbClr w14:val="970E53"/>
          </w14:solidFill>
        </w14:textFill>
      </w:rPr>
      <w:tab/>
    </w:r>
    <w:r>
      <w:rPr>
        <w:rStyle w:val="Nenhum"/>
        <w:outline w:val="0"/>
        <w:color w:val="970e53"/>
        <w:sz w:val="18"/>
        <w:szCs w:val="18"/>
        <w:u w:color="970e53"/>
        <w:rtl w:val="0"/>
        <w:lang w:val="pt-PT"/>
        <w14:textFill>
          <w14:solidFill>
            <w14:srgbClr w14:val="970E53"/>
          </w14:solidFill>
        </w14:textFill>
      </w:rPr>
      <w:t>Rua dos Andradas, 943 - 7</w:t>
    </w:r>
    <w:r>
      <w:rPr>
        <w:rStyle w:val="Nenhum"/>
        <w:outline w:val="0"/>
        <w:color w:val="970e53"/>
        <w:sz w:val="18"/>
        <w:szCs w:val="18"/>
        <w:u w:color="970e53"/>
        <w:rtl w:val="0"/>
        <w:lang w:val="pt-PT"/>
        <w14:textFill>
          <w14:solidFill>
            <w14:srgbClr w14:val="970E53"/>
          </w14:solidFill>
        </w14:textFill>
      </w:rPr>
      <w:t xml:space="preserve">º </w:t>
    </w:r>
    <w:r>
      <w:rPr>
        <w:rStyle w:val="Nenhum"/>
        <w:outline w:val="0"/>
        <w:color w:val="970e53"/>
        <w:sz w:val="18"/>
        <w:szCs w:val="18"/>
        <w:u w:color="970e53"/>
        <w:rtl w:val="0"/>
        <w:lang w:val="pt-PT"/>
        <w14:textFill>
          <w14:solidFill>
            <w14:srgbClr w14:val="970E53"/>
          </w14:solidFill>
        </w14:textFill>
      </w:rPr>
      <w:t xml:space="preserve">Andar. Centro - Porto Alegre - RS. CEP 90020-005 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 A"/>
      <w:tabs>
        <w:tab w:val="center" w:pos="4819"/>
        <w:tab w:val="right" w:pos="9045"/>
        <w:tab w:val="clear" w:pos="9020"/>
      </w:tabs>
    </w:pPr>
    <w:r>
      <w:tab/>
    </w:r>
    <w:r>
      <w:drawing xmlns:a="http://schemas.openxmlformats.org/drawingml/2006/main">
        <wp:inline distT="0" distB="0" distL="0" distR="0">
          <wp:extent cx="1865683" cy="1049447"/>
          <wp:effectExtent l="0" t="0" r="0" b="0"/>
          <wp:docPr id="1073741825" name="officeArt object" descr="LOGO SINDESC YOUTUB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SINDESC YOUTUBE.png" descr="LOGO SINDESC YOUTUBE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5683" cy="104944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 A">
    <w:name w:val="Cabeçalho e Rodapé A"/>
    <w:next w:val="Cabeçalho e Rodapé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nhum">
    <w:name w:val="Nenhum"/>
  </w:style>
  <w:style w:type="character" w:styleId="Hyperlink.0">
    <w:name w:val="Hyperlink.0"/>
    <w:basedOn w:val="Nenhum"/>
    <w:next w:val="Hyperlink.0"/>
    <w:rPr>
      <w:outline w:val="0"/>
      <w:color w:val="970e53"/>
      <w:sz w:val="20"/>
      <w:szCs w:val="20"/>
      <w:u w:val="single" w:color="970e53"/>
      <w:lang w:val="en-US"/>
      <w14:textFill>
        <w14:solidFill>
          <w14:srgbClr w14:val="970E53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1">
    <w:name w:val="Hyperlink.1"/>
    <w:basedOn w:val="Link"/>
    <w:next w:val="Hyperlink.1"/>
    <w:rPr>
      <w:rFonts w:ascii="Arial" w:cs="Arial" w:hAnsi="Arial" w:eastAsia="Arial"/>
      <w:outline w:val="0"/>
      <w:color w:val="000000"/>
      <w:sz w:val="22"/>
      <w:szCs w:val="22"/>
      <w:u w:color="000000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